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ascii="Times New Roman" w:hAnsi="Times New Roman" w:cs="Times New Roman"/>
          <w:sz w:val="24"/>
          <w:szCs w:val="24"/>
        </w:rPr>
      </w:pPr>
      <w:bookmarkStart w:id="0" w:name="_GoBack"/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"https://www.cambly.com/en/student/courses/5e0e8b212ac750e7dc9886ac/5e41c3efcb33f779361e9a9a"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Style w:val="5"/>
          <w:rFonts w:hint="default" w:ascii="Times New Roman" w:hAnsi="Times New Roman" w:cs="Times New Roman"/>
          <w:sz w:val="24"/>
          <w:szCs w:val="24"/>
        </w:rPr>
        <w:t>https://www.cambly.com/en/student/courses/5e0e8b212ac750e7dc9886ac/5e41c3efcb33f779361e9a9a</w:t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>
      <w:pPr>
        <w:rPr>
          <w:rFonts w:hint="default" w:ascii="Times New Roman" w:hAnsi="Times New Roman" w:cs="Times New Roman"/>
          <w:sz w:val="24"/>
          <w:szCs w:val="24"/>
          <w:lang w:val="en-GB"/>
        </w:rPr>
      </w:pPr>
    </w:p>
    <w:p>
      <w:pPr>
        <w:rPr>
          <w:rFonts w:hint="default" w:ascii="Times New Roman" w:hAnsi="Times New Roman" w:cs="Times New Roman"/>
          <w:sz w:val="24"/>
          <w:szCs w:val="24"/>
          <w:lang w:val="en-GB"/>
        </w:rPr>
      </w:pPr>
      <w:r>
        <w:rPr>
          <w:rFonts w:hint="default" w:ascii="Times New Roman" w:hAnsi="Times New Roman" w:cs="Times New Roman"/>
          <w:sz w:val="24"/>
          <w:szCs w:val="24"/>
          <w:lang w:val="en-GB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  <w:lang w:val="en-GB"/>
        </w:rPr>
        <w:instrText xml:space="preserve"> HYPERLINK "https://www.cambly.com/en/student/courses/62cdf57ec3dbcad11563a640/62cdf8024c92873bf863a62f?lang=en" </w:instrText>
      </w:r>
      <w:r>
        <w:rPr>
          <w:rFonts w:hint="default" w:ascii="Times New Roman" w:hAnsi="Times New Roman" w:cs="Times New Roman"/>
          <w:sz w:val="24"/>
          <w:szCs w:val="24"/>
          <w:lang w:val="en-GB"/>
        </w:rPr>
        <w:fldChar w:fldCharType="separate"/>
      </w:r>
      <w:r>
        <w:rPr>
          <w:rStyle w:val="5"/>
          <w:rFonts w:hint="default" w:ascii="Times New Roman" w:hAnsi="Times New Roman" w:cs="Times New Roman"/>
          <w:sz w:val="24"/>
          <w:szCs w:val="24"/>
          <w:lang w:val="en-GB"/>
        </w:rPr>
        <w:t>https://www.cambly.com/en/student/courses/62cdf57ec3dbcad11563a640/62cdf8024c92873bf863a62f?lang=en</w:t>
      </w:r>
      <w:r>
        <w:rPr>
          <w:rFonts w:hint="default" w:ascii="Times New Roman" w:hAnsi="Times New Roman" w:cs="Times New Roman"/>
          <w:sz w:val="24"/>
          <w:szCs w:val="24"/>
          <w:lang w:val="en-GB"/>
        </w:rPr>
        <w:fldChar w:fldCharType="end"/>
      </w:r>
    </w:p>
    <w:p>
      <w:pPr>
        <w:pStyle w:val="2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5"/>
          <w:rFonts w:hint="default" w:ascii="Times New Roman" w:hAnsi="Times New Roman" w:cs="Times New Roman"/>
          <w:sz w:val="24"/>
          <w:szCs w:val="24"/>
          <w:u w:val="none"/>
        </w:rPr>
        <w:t xml:space="preserve">Welcoming a Client </w:t>
      </w:r>
    </w:p>
    <w:p>
      <w:pPr>
        <w:rPr>
          <w:rFonts w:hint="default" w:ascii="Times New Roman" w:hAnsi="Times New Roman" w:cs="Times New Roman"/>
          <w:sz w:val="24"/>
          <w:szCs w:val="24"/>
          <w:lang w:val="en-GB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68595" cy="1515110"/>
            <wp:effectExtent l="0" t="0" r="8255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1727"/>
        <w:gridCol w:w="39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FF0000"/>
                <w:sz w:val="24"/>
                <w:szCs w:val="24"/>
                <w:vertAlign w:val="baseline"/>
                <w:lang w:val="en-GB"/>
              </w:rPr>
              <w:t>C</w:t>
            </w: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GB"/>
              </w:rPr>
              <w:t>linic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GB"/>
              </w:rPr>
              <w:t xml:space="preserve">Dental clinic </w:t>
            </w: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  <w:t>牙医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  <w:t>Health clinic</w:t>
            </w:r>
          </w:p>
        </w:tc>
        <w:tc>
          <w:tcPr>
            <w:tcW w:w="172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</w:rPr>
              <w:t>/ˈklɪnɪk/</w:t>
            </w:r>
          </w:p>
        </w:tc>
        <w:tc>
          <w:tcPr>
            <w:tcW w:w="3955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</w:rPr>
            </w:pP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CFDFE"/>
              </w:rPr>
              <w:t>a medical establishment run by a group of medical specialists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FF0000"/>
                <w:sz w:val="24"/>
                <w:szCs w:val="24"/>
                <w:vertAlign w:val="baseline"/>
                <w:lang w:val="en-GB"/>
              </w:rPr>
              <w:t>A</w:t>
            </w: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GB"/>
              </w:rPr>
              <w:t>ilments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  <w:t>Sickness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  <w:t>Complaint 抱怨</w:t>
            </w:r>
          </w:p>
        </w:tc>
        <w:tc>
          <w:tcPr>
            <w:tcW w:w="172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4F5F7"/>
              </w:rPr>
              <w:t>/ˈeɪlmənts/</w:t>
            </w:r>
          </w:p>
        </w:tc>
        <w:tc>
          <w:tcPr>
            <w:tcW w:w="3955" w:type="dxa"/>
          </w:tcPr>
          <w:p>
            <w:pPr>
              <w:widowControl w:val="0"/>
              <w:jc w:val="both"/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CFDFE"/>
              </w:rPr>
            </w:pP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CFDFE"/>
              </w:rPr>
              <w:t>an often persistent bodily disorder or disease; a cause for complaining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CFDFE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CFDF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GB"/>
              </w:rPr>
              <w:t>Illnesses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 w:eastAsiaTheme="minorEastAsia"/>
                <w:color w:val="auto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  <w:t>Hospital</w:t>
            </w:r>
          </w:p>
        </w:tc>
        <w:tc>
          <w:tcPr>
            <w:tcW w:w="172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</w:rPr>
              <w:t>ˈɪlnəs/</w:t>
            </w:r>
          </w:p>
        </w:tc>
        <w:tc>
          <w:tcPr>
            <w:tcW w:w="3955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</w:rPr>
            </w:pP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CFDFE"/>
              </w:rPr>
              <w:t>impairment of normal physiological function affecting part or all of an organism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GB"/>
              </w:rPr>
              <w:t>Headset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GB"/>
              </w:rPr>
            </w:pPr>
          </w:p>
        </w:tc>
        <w:tc>
          <w:tcPr>
            <w:tcW w:w="172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</w:rPr>
            </w:pPr>
          </w:p>
        </w:tc>
        <w:tc>
          <w:tcPr>
            <w:tcW w:w="3955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GB"/>
              </w:rPr>
              <w:t>Headphone with  a microphone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GB"/>
              </w:rPr>
              <w:t>What do you think about it</w:t>
            </w:r>
          </w:p>
        </w:tc>
        <w:tc>
          <w:tcPr>
            <w:tcW w:w="172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</w:rPr>
            </w:pPr>
          </w:p>
        </w:tc>
        <w:tc>
          <w:tcPr>
            <w:tcW w:w="3955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FF0000"/>
                <w:sz w:val="24"/>
                <w:szCs w:val="24"/>
                <w:vertAlign w:val="baseline"/>
                <w:lang w:val="en-GB"/>
              </w:rPr>
              <w:t>e</w:t>
            </w: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GB"/>
              </w:rPr>
              <w:t>conomi</w:t>
            </w:r>
            <w:r>
              <w:rPr>
                <w:rFonts w:hint="default" w:ascii="Times New Roman" w:hAnsi="Times New Roman" w:cs="Times New Roman"/>
                <w:color w:val="FF0000"/>
                <w:sz w:val="24"/>
                <w:szCs w:val="24"/>
                <w:vertAlign w:val="baseline"/>
                <w:lang w:val="en-GB"/>
              </w:rPr>
              <w:t>c</w:t>
            </w: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GB"/>
              </w:rPr>
              <w:t>s</w:t>
            </w:r>
          </w:p>
        </w:tc>
        <w:tc>
          <w:tcPr>
            <w:tcW w:w="172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</w:rPr>
              <w:t>/ˌiːkəˈnɒmɪks/</w:t>
            </w:r>
          </w:p>
        </w:tc>
        <w:tc>
          <w:tcPr>
            <w:tcW w:w="3955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  <w:t>Finance and economics</w:t>
            </w:r>
            <w:r>
              <w:rPr>
                <w:rFonts w:hint="default" w:ascii="Times New Roman" w:hAnsi="Times New Roman" w:eastAsia="SimSun" w:cs="Times New Roman"/>
                <w:sz w:val="24"/>
                <w:szCs w:val="24"/>
                <w:u w:val="none"/>
              </w:rPr>
              <w:fldChar w:fldCharType="begin"/>
            </w:r>
            <w:r>
              <w:rPr>
                <w:rFonts w:hint="default" w:ascii="Times New Roman" w:hAnsi="Times New Roman" w:eastAsia="SimSun" w:cs="Times New Roman"/>
                <w:sz w:val="24"/>
                <w:szCs w:val="24"/>
                <w:u w:val="none"/>
              </w:rPr>
              <w:instrText xml:space="preserve"> HYPERLINK "https://www.cambly.com/en/student/courses/62cdf57ec3dbcad11563a640/62cdf8024c92873bf863a62f" </w:instrText>
            </w:r>
            <w:r>
              <w:rPr>
                <w:rFonts w:hint="default" w:ascii="Times New Roman" w:hAnsi="Times New Roman" w:eastAsia="SimSun" w:cs="Times New Roman"/>
                <w:sz w:val="24"/>
                <w:szCs w:val="24"/>
                <w:u w:val="none"/>
              </w:rPr>
              <w:fldChar w:fldCharType="separate"/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sz w:val="24"/>
                <w:szCs w:val="24"/>
                <w:u w:val="none"/>
              </w:rPr>
              <w:fldChar w:fldCharType="end"/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 w:eastAsiaTheme="minorEastAsia"/>
                <w:color w:val="auto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GB"/>
              </w:rPr>
              <w:t>He is the first UK prime master of Indian he</w:t>
            </w:r>
            <w:r>
              <w:rPr>
                <w:rFonts w:hint="default" w:ascii="Times New Roman" w:hAnsi="Times New Roman" w:cs="Times New Roman"/>
                <w:color w:val="FF0000"/>
                <w:sz w:val="24"/>
                <w:szCs w:val="24"/>
                <w:vertAlign w:val="baseline"/>
                <w:lang w:val="en-GB"/>
              </w:rPr>
              <w:t>ri</w:t>
            </w: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GB"/>
              </w:rPr>
              <w:t>tage</w:t>
            </w:r>
          </w:p>
        </w:tc>
        <w:tc>
          <w:tcPr>
            <w:tcW w:w="172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4F5F7"/>
              </w:rPr>
              <w:br w:type="textWrapping"/>
            </w: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4F5F7"/>
              </w:rPr>
              <w:t>/ˈherɪtɪdʒ/</w:t>
            </w:r>
          </w:p>
        </w:tc>
        <w:tc>
          <w:tcPr>
            <w:tcW w:w="3955" w:type="dxa"/>
          </w:tcPr>
          <w:p>
            <w:pPr>
              <w:widowControl w:val="0"/>
              <w:jc w:val="both"/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CFDFE"/>
              </w:rPr>
            </w:pP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CFDFE"/>
              </w:rPr>
              <w:t>practices that are handed down from the past by tradition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FFFFF"/>
              </w:rPr>
            </w:pP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FFFFF"/>
              </w:rPr>
              <w:t>他是首位研究印度遗产的英国首相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FFFFF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olor w:val="auto"/>
                <w:spacing w:val="0"/>
                <w:sz w:val="24"/>
                <w:szCs w:val="24"/>
                <w:shd w:val="clear" w:fill="FFFFFF"/>
                <w:lang w:val="en-US" w:eastAsia="zh-CN"/>
              </w:rPr>
              <w:t>C</w:t>
            </w: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FFFFF"/>
                <w:lang w:val="en-US" w:eastAsia="zh-CN"/>
              </w:rPr>
              <w:t>ultural heritage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olor w:val="auto"/>
                <w:spacing w:val="0"/>
                <w:sz w:val="24"/>
                <w:szCs w:val="24"/>
                <w:shd w:val="clear" w:fill="FFFFFF"/>
                <w:lang w:val="en-US" w:eastAsia="zh-CN"/>
              </w:rPr>
              <w:t>N</w:t>
            </w: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FFFFF"/>
                <w:lang w:val="en-US" w:eastAsia="zh-CN"/>
              </w:rPr>
              <w:t>atural heritage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FFFFF"/>
                <w:lang w:val="en-US" w:eastAsia="zh-CN"/>
              </w:rPr>
            </w:pP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olor w:val="auto"/>
                <w:spacing w:val="0"/>
                <w:sz w:val="24"/>
                <w:szCs w:val="24"/>
                <w:shd w:val="clear" w:fill="FFFFFF"/>
                <w:lang w:val="en-US" w:eastAsia="zh-CN"/>
              </w:rPr>
              <w:t>H</w:t>
            </w: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FFFFF"/>
                <w:lang w:val="en-US" w:eastAsia="zh-CN"/>
              </w:rPr>
              <w:t>eritage preservation 遗产保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FF0000"/>
                <w:sz w:val="24"/>
                <w:szCs w:val="24"/>
                <w:vertAlign w:val="baseline"/>
                <w:lang w:val="en-US" w:eastAsia="zh-CN"/>
              </w:rPr>
              <w:t>E</w:t>
            </w: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  <w:t>thnic Chinese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  <w:t>Foreign citizen of chinese origin</w:t>
            </w:r>
          </w:p>
        </w:tc>
        <w:tc>
          <w:tcPr>
            <w:tcW w:w="1727" w:type="dxa"/>
          </w:tcPr>
          <w:p>
            <w:pPr>
              <w:widowControl w:val="0"/>
              <w:jc w:val="both"/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4F5F7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4F5F7"/>
              </w:rPr>
              <w:t>/ˈeθnɪk/</w:t>
            </w:r>
          </w:p>
        </w:tc>
        <w:tc>
          <w:tcPr>
            <w:tcW w:w="3955" w:type="dxa"/>
          </w:tcPr>
          <w:p>
            <w:pPr>
              <w:widowControl w:val="0"/>
              <w:jc w:val="both"/>
              <w:rPr>
                <w:rFonts w:hint="default" w:ascii="Times New Roman" w:hAnsi="Times New Roman" w:eastAsia="Microsoft YaHei" w:cs="Times New Roman"/>
                <w:i w:val="0"/>
                <w:iCs w:val="0"/>
                <w:color w:val="auto"/>
                <w:spacing w:val="0"/>
                <w:sz w:val="24"/>
                <w:szCs w:val="24"/>
                <w:shd w:val="clear" w:fill="FFFFFF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GB"/>
              </w:rPr>
              <w:t>c</w:t>
            </w:r>
            <w:r>
              <w:rPr>
                <w:rFonts w:hint="default" w:ascii="Times New Roman" w:hAnsi="Times New Roman" w:cs="Times New Roman"/>
                <w:color w:val="FF0000"/>
                <w:sz w:val="24"/>
                <w:szCs w:val="24"/>
                <w:vertAlign w:val="baseline"/>
                <w:lang w:val="en-GB"/>
              </w:rPr>
              <w:t>o</w:t>
            </w: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GB"/>
              </w:rPr>
              <w:t>lony</w:t>
            </w:r>
          </w:p>
        </w:tc>
        <w:tc>
          <w:tcPr>
            <w:tcW w:w="1727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</w:rPr>
              <w:br w:type="textWrapping"/>
            </w: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</w:rPr>
              <w:t>/ˈkɒləni/</w:t>
            </w:r>
          </w:p>
        </w:tc>
        <w:tc>
          <w:tcPr>
            <w:tcW w:w="3955" w:type="dxa"/>
          </w:tcPr>
          <w:p>
            <w:pPr>
              <w:widowControl w:val="0"/>
              <w:jc w:val="both"/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CFDFE"/>
              </w:rPr>
            </w:pP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CFDFE"/>
              </w:rPr>
              <w:t>a body of people who settle far from home but maintain ties with their homeland; inhabitants remain nationals of their home state but are not literally under the home state's system of government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CFDFE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CFDFE"/>
                <w:lang w:val="en-US" w:eastAsia="zh-CN"/>
              </w:rPr>
            </w:pP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olor w:val="auto"/>
                <w:spacing w:val="0"/>
                <w:sz w:val="24"/>
                <w:szCs w:val="24"/>
                <w:shd w:val="clear" w:fill="FCFDFE"/>
                <w:lang w:val="en-US" w:eastAsia="zh-CN"/>
              </w:rPr>
              <w:t>C</w:t>
            </w: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CFDFE"/>
                <w:lang w:val="en-US" w:eastAsia="zh-CN"/>
              </w:rPr>
              <w:t>rown colony 英属殖民地</w:t>
            </w:r>
          </w:p>
          <w:p>
            <w:pPr>
              <w:widowControl w:val="0"/>
              <w:jc w:val="both"/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CFDFE"/>
                <w:lang w:val="en-US" w:eastAsia="zh-CN"/>
              </w:rPr>
            </w:pP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olor w:val="auto"/>
                <w:spacing w:val="0"/>
                <w:sz w:val="24"/>
                <w:szCs w:val="24"/>
                <w:shd w:val="clear" w:fill="FCFDFE"/>
                <w:lang w:val="en-US" w:eastAsia="zh-CN"/>
              </w:rPr>
              <w:t>B</w:t>
            </w: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CFDFE"/>
                <w:lang w:val="en-US" w:eastAsia="zh-CN"/>
              </w:rPr>
              <w:t>acterial colony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3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GB"/>
              </w:rPr>
              <w:t>I solved something I have been working on for the last month</w:t>
            </w:r>
          </w:p>
        </w:tc>
      </w:tr>
    </w:tbl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75" w:afterAutospacing="0" w:line="10" w:lineRule="atLeast"/>
        <w:ind w:left="0" w:firstLine="0"/>
        <w:jc w:val="left"/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75" w:afterAutospacing="0" w:line="10" w:lineRule="atLeast"/>
        <w:ind w:left="0" w:firstLine="0"/>
        <w:jc w:val="left"/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sz w:val="24"/>
          <w:szCs w:val="24"/>
        </w:rPr>
      </w:pP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kern w:val="0"/>
          <w:sz w:val="24"/>
          <w:szCs w:val="24"/>
          <w:shd w:val="clear" w:fill="FFFFFF"/>
          <w:lang w:val="en-US" w:eastAsia="zh-CN" w:bidi="ar"/>
        </w:rPr>
        <w:t>.is more beneficial for me.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75" w:afterAutospacing="0" w:line="10" w:lineRule="atLeast"/>
        <w:ind w:left="0" w:firstLine="0"/>
        <w:jc w:val="left"/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sz w:val="24"/>
          <w:szCs w:val="24"/>
        </w:rPr>
      </w:pP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kern w:val="0"/>
          <w:sz w:val="24"/>
          <w:szCs w:val="24"/>
          <w:shd w:val="clear" w:fill="FFFFFF"/>
          <w:lang w:val="en-US" w:eastAsia="zh-CN" w:bidi="ar"/>
        </w:rPr>
        <w:t>Subin Kim is a Social media analyst. She works in the marketing department at a company called Webfluence.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75" w:afterAutospacing="0" w:line="10" w:lineRule="atLeast"/>
        <w:ind w:left="0" w:firstLine="0"/>
        <w:jc w:val="left"/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sz w:val="24"/>
          <w:szCs w:val="24"/>
        </w:rPr>
      </w:pP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kern w:val="0"/>
          <w:sz w:val="24"/>
          <w:szCs w:val="24"/>
          <w:shd w:val="clear" w:fill="FFFFFF"/>
          <w:lang w:val="en-US" w:eastAsia="zh-CN" w:bidi="ar"/>
        </w:rPr>
        <w:t>Hello. My name is Stuart, I'm a tutor with Cambly. The company is based in the US but I work remotely from France.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75" w:afterAutospacing="0" w:line="10" w:lineRule="atLeast"/>
        <w:ind w:left="0" w:firstLine="0"/>
        <w:jc w:val="left"/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sz w:val="24"/>
          <w:szCs w:val="24"/>
        </w:rPr>
      </w:pP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kern w:val="0"/>
          <w:sz w:val="24"/>
          <w:szCs w:val="24"/>
          <w:shd w:val="clear" w:fill="FFFFFF"/>
          <w:lang w:val="en-US" w:eastAsia="zh-CN" w:bidi="ar"/>
        </w:rPr>
        <w:t>Nice to meet you (all)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75" w:afterAutospacing="0" w:line="10" w:lineRule="atLeast"/>
        <w:ind w:left="0" w:firstLine="0"/>
        <w:jc w:val="left"/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sz w:val="24"/>
          <w:szCs w:val="24"/>
        </w:rPr>
      </w:pP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kern w:val="0"/>
          <w:sz w:val="24"/>
          <w:szCs w:val="24"/>
          <w:shd w:val="clear" w:fill="FFFFFF"/>
          <w:lang w:val="en-US" w:eastAsia="zh-CN" w:bidi="ar"/>
        </w:rPr>
        <w:t>cli yent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70500" cy="2531110"/>
            <wp:effectExtent l="0" t="0" r="635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71770" cy="2954655"/>
            <wp:effectExtent l="0" t="0" r="508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69865" cy="3475990"/>
            <wp:effectExtent l="0" t="0" r="6985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7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69865" cy="3658870"/>
            <wp:effectExtent l="0" t="0" r="6985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5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71135" cy="3551555"/>
            <wp:effectExtent l="0" t="0" r="5715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72405" cy="3197860"/>
            <wp:effectExtent l="0" t="0" r="4445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9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69230" cy="2247900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73675" cy="3833495"/>
            <wp:effectExtent l="0" t="0" r="317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3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73040" cy="3893820"/>
            <wp:effectExtent l="0" t="0" r="381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72405" cy="3788410"/>
            <wp:effectExtent l="0" t="0" r="4445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73040" cy="3753485"/>
            <wp:effectExtent l="0" t="0" r="381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5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73040" cy="3737610"/>
            <wp:effectExtent l="0" t="0" r="381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3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69865" cy="3847465"/>
            <wp:effectExtent l="0" t="0" r="6985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4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69865" cy="3509645"/>
            <wp:effectExtent l="0" t="0" r="6985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73675" cy="3862070"/>
            <wp:effectExtent l="0" t="0" r="3175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6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70500" cy="3888740"/>
            <wp:effectExtent l="0" t="0" r="635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8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72405" cy="3937635"/>
            <wp:effectExtent l="0" t="0" r="4445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3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69865" cy="3872230"/>
            <wp:effectExtent l="0" t="0" r="6985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</w:rPr>
      </w:pPr>
    </w:p>
    <w:bookmarkEnd w:id="0"/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oNotDisplayPageBoundaries w:val="1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A171402"/>
    <w:rsid w:val="2A32758B"/>
    <w:rsid w:val="5A9D19E7"/>
    <w:rsid w:val="6ACC2374"/>
    <w:rsid w:val="70C95403"/>
    <w:rsid w:val="75B118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jc w:val="left"/>
    </w:pPr>
    <w:rPr>
      <w:rFonts w:asciiTheme="minorHAnsi" w:hAnsiTheme="minorHAnsi" w:eastAsiaTheme="minorEastAsia" w:cstheme="minorBidi"/>
      <w:kern w:val="0"/>
      <w:sz w:val="24"/>
      <w:szCs w:val="24"/>
      <w:lang w:val="en-US" w:eastAsia="zh-CN" w:bidi="ar"/>
    </w:rPr>
  </w:style>
  <w:style w:type="paragraph" w:styleId="2">
    <w:name w:val="heading 6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15"/>
      <w:szCs w:val="15"/>
      <w:lang w:val="en-US" w:eastAsia="zh-CN" w:bidi="ar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yperlink"/>
    <w:basedOn w:val="3"/>
    <w:uiPriority w:val="0"/>
    <w:rPr>
      <w:color w:val="0000FF"/>
      <w:u w:val="single"/>
    </w:rPr>
  </w:style>
  <w:style w:type="table" w:styleId="6">
    <w:name w:val="Table Grid"/>
    <w:basedOn w:val="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Office_11.2.0.11380_F1E327BC-269C-435d-A152-05C5408002CA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2022-10-25T15:32:00Z</dcterms:created>
  <dc:creator>zhangK</dc:creator>
  <cp:lastModifiedBy>张凯</cp:lastModifiedBy>
  <dcterms:modified xsi:type="dcterms:W3CDTF">2022-10-27T15:40:39Z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2057-11.2.0.11380</vt:lpwstr>
  </property>
  <property fmtid="{D5CDD505-2E9C-101B-9397-08002B2CF9AE}" pid="3" name="ICV">
    <vt:lpwstr>2C9096F609D14CDC8F4AB104B91762AF</vt:lpwstr>
  </property>
</Properties>
</file>